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853C" w14:textId="77777777" w:rsidR="0015540B" w:rsidRPr="000C085D" w:rsidRDefault="000C085D">
      <w:pPr>
        <w:rPr>
          <w:rFonts w:ascii="HG丸ｺﾞｼｯｸM-PRO" w:eastAsia="HG丸ｺﾞｼｯｸM-PRO" w:hAnsi="HG丸ｺﾞｼｯｸM-PRO"/>
          <w:sz w:val="20"/>
        </w:rPr>
      </w:pPr>
      <w:r w:rsidRPr="000C085D">
        <w:rPr>
          <w:rFonts w:ascii="HG丸ｺﾞｼｯｸM-PRO" w:eastAsia="HG丸ｺﾞｼｯｸM-PRO" w:hAnsi="HG丸ｺﾞｼｯｸM-PRO"/>
          <w:sz w:val="20"/>
        </w:rPr>
        <w:t>セルフチェックシート</w:t>
      </w:r>
      <w:r w:rsidRPr="000C085D">
        <w:rPr>
          <w:rFonts w:ascii="HG丸ｺﾞｼｯｸM-PRO" w:eastAsia="HG丸ｺﾞｼｯｸM-PRO" w:hAnsi="HG丸ｺﾞｼｯｸM-PRO" w:hint="eastAsia"/>
          <w:sz w:val="20"/>
        </w:rPr>
        <w:t>(個別相談支援</w:t>
      </w:r>
      <w:r w:rsidRPr="000C085D">
        <w:rPr>
          <w:rFonts w:ascii="HG丸ｺﾞｼｯｸM-PRO" w:eastAsia="HG丸ｺﾞｼｯｸM-PRO" w:hAnsi="HG丸ｺﾞｼｯｸM-PRO"/>
          <w:sz w:val="20"/>
        </w:rPr>
        <w:t>)</w:t>
      </w:r>
      <w:r w:rsidR="006F01DE">
        <w:rPr>
          <w:rFonts w:ascii="HG丸ｺﾞｼｯｸM-PRO" w:eastAsia="HG丸ｺﾞｼｯｸM-PRO" w:hAnsi="HG丸ｺﾞｼｯｸM-PRO"/>
          <w:sz w:val="20"/>
        </w:rPr>
        <w:t xml:space="preserve">　　　　　　　　　　　　　　　　　　　　　　</w:t>
      </w:r>
      <w:r w:rsidRPr="000C085D">
        <w:rPr>
          <w:rFonts w:ascii="HG丸ｺﾞｼｯｸM-PRO" w:eastAsia="HG丸ｺﾞｼｯｸM-PRO" w:hAnsi="HG丸ｺﾞｼｯｸM-PRO"/>
          <w:sz w:val="20"/>
        </w:rPr>
        <w:t xml:space="preserve">　　</w:t>
      </w:r>
      <w:r w:rsidRPr="000C085D">
        <w:rPr>
          <w:rFonts w:ascii="HG丸ｺﾞｼｯｸM-PRO" w:eastAsia="HG丸ｺﾞｼｯｸM-PRO" w:hAnsi="HG丸ｺﾞｼｯｸM-PRO"/>
          <w:sz w:val="20"/>
          <w:bdr w:val="single" w:sz="4" w:space="0" w:color="auto"/>
        </w:rPr>
        <w:t xml:space="preserve">　書式３　</w:t>
      </w:r>
    </w:p>
    <w:p w14:paraId="69EC15AD" w14:textId="77777777" w:rsidR="006F01DE" w:rsidRDefault="006F01DE" w:rsidP="006F01DE">
      <w:pPr>
        <w:jc w:val="center"/>
        <w:rPr>
          <w:rFonts w:ascii="HG丸ｺﾞｼｯｸM-PRO" w:eastAsia="HG丸ｺﾞｼｯｸM-PRO" w:hAnsi="HG丸ｺﾞｼｯｸM-PRO"/>
          <w:sz w:val="20"/>
        </w:rPr>
      </w:pPr>
    </w:p>
    <w:p w14:paraId="2108879C" w14:textId="77777777" w:rsidR="000C085D" w:rsidRPr="000C085D" w:rsidRDefault="000C085D" w:rsidP="006F01DE">
      <w:pPr>
        <w:jc w:val="center"/>
        <w:rPr>
          <w:rFonts w:ascii="HG丸ｺﾞｼｯｸM-PRO" w:eastAsia="HG丸ｺﾞｼｯｸM-PRO" w:hAnsi="HG丸ｺﾞｼｯｸM-PRO"/>
          <w:sz w:val="20"/>
        </w:rPr>
      </w:pPr>
      <w:r w:rsidRPr="000C085D">
        <w:rPr>
          <w:rFonts w:ascii="HG丸ｺﾞｼｯｸM-PRO" w:eastAsia="HG丸ｺﾞｼｯｸM-PRO" w:hAnsi="HG丸ｺﾞｼｯｸM-PRO"/>
          <w:sz w:val="20"/>
        </w:rPr>
        <w:t>「個別相談支援」セルフチェックシート</w:t>
      </w:r>
    </w:p>
    <w:p w14:paraId="5F472584" w14:textId="77777777" w:rsidR="006F01DE" w:rsidRDefault="006F01DE">
      <w:pPr>
        <w:rPr>
          <w:rFonts w:ascii="HG丸ｺﾞｼｯｸM-PRO" w:eastAsia="HG丸ｺﾞｼｯｸM-PRO" w:hAnsi="HG丸ｺﾞｼｯｸM-PRO"/>
          <w:sz w:val="20"/>
        </w:rPr>
      </w:pPr>
    </w:p>
    <w:p w14:paraId="47771B7C" w14:textId="77777777" w:rsidR="000C085D" w:rsidRPr="000C085D" w:rsidRDefault="000C085D">
      <w:pPr>
        <w:rPr>
          <w:rFonts w:ascii="HG丸ｺﾞｼｯｸM-PRO" w:eastAsia="HG丸ｺﾞｼｯｸM-PRO" w:hAnsi="HG丸ｺﾞｼｯｸM-PRO" w:cs="ＭＳ 明朝"/>
          <w:sz w:val="20"/>
        </w:rPr>
      </w:pPr>
      <w:r w:rsidRPr="000C085D">
        <w:rPr>
          <w:rFonts w:ascii="HG丸ｺﾞｼｯｸM-PRO" w:eastAsia="HG丸ｺﾞｼｯｸM-PRO" w:hAnsi="HG丸ｺﾞｼｯｸM-PRO"/>
          <w:sz w:val="20"/>
        </w:rPr>
        <w:t xml:space="preserve">（　</w:t>
      </w:r>
      <w:r w:rsidR="006F01DE">
        <w:rPr>
          <w:rFonts w:ascii="HG丸ｺﾞｼｯｸM-PRO" w:eastAsia="HG丸ｺﾞｼｯｸM-PRO" w:hAnsi="HG丸ｺﾞｼｯｸM-PRO"/>
          <w:sz w:val="20"/>
        </w:rPr>
        <w:t xml:space="preserve">　</w:t>
      </w:r>
      <w:r w:rsidRPr="000C085D">
        <w:rPr>
          <w:rFonts w:ascii="HG丸ｺﾞｼｯｸM-PRO" w:eastAsia="HG丸ｺﾞｼｯｸM-PRO" w:hAnsi="HG丸ｺﾞｼｯｸM-PRO"/>
          <w:sz w:val="20"/>
        </w:rPr>
        <w:t>）内に○印</w:t>
      </w:r>
      <w:r w:rsidRPr="000C085D">
        <w:rPr>
          <w:rFonts w:ascii="HG丸ｺﾞｼｯｸM-PRO" w:eastAsia="HG丸ｺﾞｼｯｸM-PRO" w:hAnsi="HG丸ｺﾞｼｯｸM-PRO" w:hint="eastAsia"/>
          <w:sz w:val="20"/>
        </w:rPr>
        <w:t>(理解し、実践できている</w:t>
      </w:r>
      <w:r w:rsidRPr="000C085D">
        <w:rPr>
          <w:rFonts w:ascii="HG丸ｺﾞｼｯｸM-PRO" w:eastAsia="HG丸ｺﾞｼｯｸM-PRO" w:hAnsi="HG丸ｺﾞｼｯｸM-PRO"/>
          <w:sz w:val="20"/>
        </w:rPr>
        <w:t>)、△印</w:t>
      </w:r>
      <w:r w:rsidRPr="000C085D">
        <w:rPr>
          <w:rFonts w:ascii="HG丸ｺﾞｼｯｸM-PRO" w:eastAsia="HG丸ｺﾞｼｯｸM-PRO" w:hAnsi="HG丸ｺﾞｼｯｸM-PRO" w:hint="eastAsia"/>
          <w:sz w:val="20"/>
        </w:rPr>
        <w:t>(理解しているが実践できていない</w:t>
      </w:r>
      <w:r w:rsidRPr="000C085D">
        <w:rPr>
          <w:rFonts w:ascii="HG丸ｺﾞｼｯｸM-PRO" w:eastAsia="HG丸ｺﾞｼｯｸM-PRO" w:hAnsi="HG丸ｺﾞｼｯｸM-PRO"/>
          <w:sz w:val="20"/>
        </w:rPr>
        <w:t>)、</w:t>
      </w:r>
      <w:r w:rsidRPr="000C085D">
        <w:rPr>
          <w:rFonts w:ascii="HG丸ｺﾞｼｯｸM-PRO" w:eastAsia="HG丸ｺﾞｼｯｸM-PRO" w:hAnsi="HG丸ｺﾞｼｯｸM-PRO" w:cs="ＭＳ 明朝"/>
          <w:sz w:val="20"/>
        </w:rPr>
        <w:t>×印</w:t>
      </w:r>
      <w:r w:rsidRPr="000C085D">
        <w:rPr>
          <w:rFonts w:ascii="HG丸ｺﾞｼｯｸM-PRO" w:eastAsia="HG丸ｺﾞｼｯｸM-PRO" w:hAnsi="HG丸ｺﾞｼｯｸM-PRO" w:cs="ＭＳ 明朝" w:hint="eastAsia"/>
          <w:sz w:val="20"/>
        </w:rPr>
        <w:t>(</w:t>
      </w:r>
      <w:r w:rsidRPr="000C085D">
        <w:rPr>
          <w:rFonts w:ascii="HG丸ｺﾞｼｯｸM-PRO" w:eastAsia="HG丸ｺﾞｼｯｸM-PRO" w:hAnsi="HG丸ｺﾞｼｯｸM-PRO" w:cs="ＭＳ 明朝"/>
          <w:sz w:val="20"/>
        </w:rPr>
        <w:t>理解していない)を記入してください。</w:t>
      </w:r>
    </w:p>
    <w:p w14:paraId="3F66386B" w14:textId="77777777" w:rsidR="000C085D" w:rsidRPr="006F01DE" w:rsidRDefault="000C085D">
      <w:pPr>
        <w:rPr>
          <w:rFonts w:ascii="HG丸ｺﾞｼｯｸM-PRO" w:eastAsia="HG丸ｺﾞｼｯｸM-PRO" w:hAnsi="HG丸ｺﾞｼｯｸM-PRO" w:cs="ＭＳ 明朝"/>
          <w:sz w:val="20"/>
        </w:rPr>
      </w:pPr>
    </w:p>
    <w:p w14:paraId="4F8F2894" w14:textId="77777777" w:rsidR="000C085D" w:rsidRPr="000C085D" w:rsidRDefault="000C085D" w:rsidP="006F01DE">
      <w:pPr>
        <w:rPr>
          <w:rFonts w:ascii="HG丸ｺﾞｼｯｸM-PRO" w:eastAsia="HG丸ｺﾞｼｯｸM-PRO" w:hAnsi="HG丸ｺﾞｼｯｸM-PRO" w:cs="ＭＳ 明朝"/>
          <w:sz w:val="20"/>
          <w:bdr w:val="single" w:sz="4" w:space="0" w:color="auto"/>
        </w:rPr>
      </w:pPr>
      <w:r w:rsidRPr="000C085D">
        <w:rPr>
          <w:rFonts w:ascii="HG丸ｺﾞｼｯｸM-PRO" w:eastAsia="HG丸ｺﾞｼｯｸM-PRO" w:hAnsi="HG丸ｺﾞｼｯｸM-PRO" w:cs="ＭＳ 明朝"/>
          <w:sz w:val="20"/>
          <w:bdr w:val="single" w:sz="4" w:space="0" w:color="auto"/>
        </w:rPr>
        <w:t xml:space="preserve">１．意思決定支援　</w:t>
      </w:r>
    </w:p>
    <w:p w14:paraId="42148916" w14:textId="77777777" w:rsidR="000C085D" w:rsidRPr="0065153C" w:rsidRDefault="000C085D" w:rsidP="006F01DE">
      <w:pPr>
        <w:ind w:firstLineChars="100" w:firstLine="2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 xml:space="preserve">①相談支援において、「本人の意向を無視していないか」を意識することの必要性　　　</w:t>
      </w:r>
      <w:r w:rsidR="006F01DE"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28DBEA3C" w14:textId="77777777" w:rsidR="000C085D" w:rsidRPr="0065153C" w:rsidRDefault="000C085D" w:rsidP="006F01DE">
      <w:pPr>
        <w:ind w:firstLineChars="100" w:firstLine="2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②相談支援において、「本人の言葉の意味を吟味しているか」をその都度考えることの必要性</w:t>
      </w:r>
      <w:r w:rsidR="006F01DE"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w:t>
      </w:r>
      <w:r w:rsidR="006F01DE"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xml:space="preserve">　）</w:t>
      </w:r>
    </w:p>
    <w:p w14:paraId="17B5C017" w14:textId="77777777" w:rsidR="000C085D" w:rsidRDefault="000C085D" w:rsidP="006F01DE">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③相談支援において、「支援者の都合が優先されていないか」を常に考えながらかかわること</w:t>
      </w:r>
    </w:p>
    <w:p w14:paraId="3296DFFD" w14:textId="77777777" w:rsidR="000C085D" w:rsidRPr="0065153C" w:rsidRDefault="000C085D" w:rsidP="006F01DE">
      <w:pPr>
        <w:ind w:firstLineChars="200" w:firstLine="4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の必要性</w:t>
      </w:r>
      <w:r w:rsidR="006F01DE"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611BB823" w14:textId="77777777" w:rsidR="000C085D" w:rsidRPr="0065153C" w:rsidRDefault="000C085D" w:rsidP="006F01DE">
      <w:pPr>
        <w:ind w:firstLineChars="100" w:firstLine="2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④計画作成時、「既存の社会資源だけが支援の前提となっていないか」を見直すことの必要性</w:t>
      </w:r>
      <w:r w:rsidR="006F01DE"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7F73FEA3" w14:textId="77777777" w:rsidR="006F01DE" w:rsidRDefault="000C085D" w:rsidP="006F01DE">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⑤計画支援のプロセスにおいて、「先に支援者の結論ありきで話を進めていないか」を振り返</w:t>
      </w:r>
    </w:p>
    <w:p w14:paraId="1FFCB0F2" w14:textId="77777777" w:rsidR="000C085D" w:rsidRPr="0065153C" w:rsidRDefault="000C085D" w:rsidP="006F01DE">
      <w:pPr>
        <w:ind w:firstLineChars="200" w:firstLine="4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ることの必要性</w:t>
      </w:r>
      <w:r w:rsidR="0065153C"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3C1D05F6" w14:textId="77777777" w:rsidR="0065153C" w:rsidRDefault="000C085D" w:rsidP="0065153C">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⑥本人や家族等から、育ってきた環境の中で興味をもったこと、楽しかったこと、楽しい</w:t>
      </w:r>
    </w:p>
    <w:p w14:paraId="407A843C" w14:textId="77777777" w:rsidR="000C085D" w:rsidRPr="0065153C" w:rsidRDefault="000C085D" w:rsidP="0065153C">
      <w:pPr>
        <w:ind w:firstLineChars="200" w:firstLine="4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ときや嫌なときの表情などを知ることの意味</w:t>
      </w:r>
      <w:r w:rsidR="0065153C"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372FD1C8" w14:textId="77777777" w:rsidR="000C085D" w:rsidRDefault="000C085D">
      <w:pPr>
        <w:rPr>
          <w:rFonts w:ascii="HG丸ｺﾞｼｯｸM-PRO" w:eastAsia="HG丸ｺﾞｼｯｸM-PRO" w:hAnsi="HG丸ｺﾞｼｯｸM-PRO"/>
          <w:sz w:val="20"/>
        </w:rPr>
      </w:pPr>
    </w:p>
    <w:p w14:paraId="408FB348" w14:textId="77777777" w:rsidR="000C085D" w:rsidRPr="000C085D" w:rsidRDefault="000C085D">
      <w:pPr>
        <w:rPr>
          <w:rFonts w:ascii="HG丸ｺﾞｼｯｸM-PRO" w:eastAsia="HG丸ｺﾞｼｯｸM-PRO" w:hAnsi="HG丸ｺﾞｼｯｸM-PRO"/>
          <w:sz w:val="20"/>
          <w:bdr w:val="single" w:sz="4" w:space="0" w:color="auto"/>
        </w:rPr>
      </w:pPr>
      <w:r w:rsidRPr="000C085D">
        <w:rPr>
          <w:rFonts w:ascii="HG丸ｺﾞｼｯｸM-PRO" w:eastAsia="HG丸ｺﾞｼｯｸM-PRO" w:hAnsi="HG丸ｺﾞｼｯｸM-PRO"/>
          <w:sz w:val="20"/>
          <w:bdr w:val="single" w:sz="4" w:space="0" w:color="auto"/>
        </w:rPr>
        <w:t>２．インテーク</w:t>
      </w:r>
      <w:r>
        <w:rPr>
          <w:rFonts w:ascii="HG丸ｺﾞｼｯｸM-PRO" w:eastAsia="HG丸ｺﾞｼｯｸM-PRO" w:hAnsi="HG丸ｺﾞｼｯｸM-PRO"/>
          <w:sz w:val="20"/>
          <w:bdr w:val="single" w:sz="4" w:space="0" w:color="auto"/>
        </w:rPr>
        <w:t xml:space="preserve">　</w:t>
      </w:r>
    </w:p>
    <w:p w14:paraId="63DDB1E3" w14:textId="77777777" w:rsidR="000C085D" w:rsidRPr="0065153C" w:rsidRDefault="000C085D" w:rsidP="0065153C">
      <w:pPr>
        <w:ind w:firstLineChars="100" w:firstLine="2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①信頼関係の基礎を構築するための</w:t>
      </w:r>
      <w:r w:rsidR="006F01DE" w:rsidRPr="0065153C">
        <w:rPr>
          <w:rFonts w:ascii="HG丸ｺﾞｼｯｸM-PRO" w:eastAsia="HG丸ｺﾞｼｯｸM-PRO" w:hAnsi="HG丸ｺﾞｼｯｸM-PRO" w:hint="eastAsia"/>
          <w:sz w:val="20"/>
          <w:u w:val="dotted"/>
        </w:rPr>
        <w:t>大事な場面</w:t>
      </w:r>
      <w:r w:rsidR="0065153C" w:rsidRPr="0065153C">
        <w:rPr>
          <w:rFonts w:ascii="HG丸ｺﾞｼｯｸM-PRO" w:eastAsia="HG丸ｺﾞｼｯｸM-PRO" w:hAnsi="HG丸ｺﾞｼｯｸM-PRO" w:hint="eastAsia"/>
          <w:sz w:val="20"/>
          <w:u w:val="dotted"/>
        </w:rPr>
        <w:t xml:space="preserve">　　　　　　　　　　　　　　　　　　　　</w:t>
      </w:r>
      <w:r w:rsidR="006F01DE" w:rsidRPr="0065153C">
        <w:rPr>
          <w:rFonts w:ascii="HG丸ｺﾞｼｯｸM-PRO" w:eastAsia="HG丸ｺﾞｼｯｸM-PRO" w:hAnsi="HG丸ｺﾞｼｯｸM-PRO" w:hint="eastAsia"/>
          <w:sz w:val="20"/>
          <w:u w:val="dotted"/>
        </w:rPr>
        <w:t>（　　）</w:t>
      </w:r>
    </w:p>
    <w:p w14:paraId="4AFE3E69" w14:textId="77777777" w:rsidR="006F01DE" w:rsidRPr="0065153C" w:rsidRDefault="006F01DE" w:rsidP="0065153C">
      <w:pPr>
        <w:ind w:firstLineChars="100" w:firstLine="2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②福祉サービスに限定したやり取りではなく、主訴等の背景を丁寧に聴くことの意味</w:t>
      </w:r>
      <w:r w:rsidR="0065153C"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16AD2008" w14:textId="77777777" w:rsidR="006F01DE" w:rsidRPr="0065153C" w:rsidRDefault="006F01DE" w:rsidP="0065153C">
      <w:pPr>
        <w:ind w:firstLineChars="100" w:firstLine="2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③今後の相談支援の見通しを説明し、利用者から同意を得ることの必要性</w:t>
      </w:r>
      <w:r w:rsidR="0065153C"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0AB29D3D" w14:textId="77777777" w:rsidR="006F01DE" w:rsidRDefault="006F01DE">
      <w:pPr>
        <w:rPr>
          <w:rFonts w:ascii="HG丸ｺﾞｼｯｸM-PRO" w:eastAsia="HG丸ｺﾞｼｯｸM-PRO" w:hAnsi="HG丸ｺﾞｼｯｸM-PRO"/>
          <w:sz w:val="20"/>
        </w:rPr>
      </w:pPr>
    </w:p>
    <w:p w14:paraId="0146E7D5" w14:textId="77777777" w:rsidR="006F01DE" w:rsidRDefault="006F01DE">
      <w:pPr>
        <w:rPr>
          <w:rFonts w:ascii="HG丸ｺﾞｼｯｸM-PRO" w:eastAsia="HG丸ｺﾞｼｯｸM-PRO" w:hAnsi="HG丸ｺﾞｼｯｸM-PRO"/>
          <w:sz w:val="20"/>
          <w:bdr w:val="single" w:sz="4" w:space="0" w:color="auto"/>
        </w:rPr>
      </w:pPr>
      <w:r w:rsidRPr="006F01DE">
        <w:rPr>
          <w:rFonts w:ascii="HG丸ｺﾞｼｯｸM-PRO" w:eastAsia="HG丸ｺﾞｼｯｸM-PRO" w:hAnsi="HG丸ｺﾞｼｯｸM-PRO"/>
          <w:sz w:val="20"/>
          <w:bdr w:val="single" w:sz="4" w:space="0" w:color="auto"/>
        </w:rPr>
        <w:t>３．アセスメン</w:t>
      </w:r>
      <w:r>
        <w:rPr>
          <w:rFonts w:ascii="HG丸ｺﾞｼｯｸM-PRO" w:eastAsia="HG丸ｺﾞｼｯｸM-PRO" w:hAnsi="HG丸ｺﾞｼｯｸM-PRO"/>
          <w:sz w:val="20"/>
          <w:bdr w:val="single" w:sz="4" w:space="0" w:color="auto"/>
        </w:rPr>
        <w:t xml:space="preserve">ト　</w:t>
      </w:r>
    </w:p>
    <w:p w14:paraId="18389279" w14:textId="77777777" w:rsidR="006F01DE" w:rsidRPr="0065153C" w:rsidRDefault="006F01DE" w:rsidP="0065153C">
      <w:pPr>
        <w:ind w:firstLineChars="100" w:firstLine="2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①アセスメントは、利用者から表出されるすべてが大切な情報である</w:t>
      </w:r>
      <w:r w:rsidR="0065153C"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4D57F95C" w14:textId="77777777" w:rsidR="006F01DE" w:rsidRPr="0065153C" w:rsidRDefault="006F01DE" w:rsidP="0065153C">
      <w:pPr>
        <w:ind w:firstLineChars="100" w:firstLine="2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②生活歴を丁寧に聴くことは、利用者への理解が深まることになる</w:t>
      </w:r>
      <w:r w:rsidR="0065153C"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430615C0" w14:textId="77777777" w:rsidR="006F01DE" w:rsidRDefault="006F01DE" w:rsidP="0065153C">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③ストレングスは、健康な側面に着目した「本人のポジティブなところ、強み」であり、支援</w:t>
      </w:r>
    </w:p>
    <w:p w14:paraId="5B7D484E" w14:textId="77777777" w:rsidR="006F01DE" w:rsidRPr="0065153C" w:rsidRDefault="006F01DE" w:rsidP="0065153C">
      <w:pPr>
        <w:ind w:firstLineChars="200" w:firstLine="400"/>
        <w:rPr>
          <w:rFonts w:ascii="HG丸ｺﾞｼｯｸM-PRO" w:eastAsia="HG丸ｺﾞｼｯｸM-PRO" w:hAnsi="HG丸ｺﾞｼｯｸM-PRO"/>
          <w:sz w:val="20"/>
          <w:u w:val="dotted"/>
        </w:rPr>
      </w:pPr>
      <w:r w:rsidRPr="0065153C">
        <w:rPr>
          <w:rFonts w:ascii="HG丸ｺﾞｼｯｸM-PRO" w:eastAsia="HG丸ｺﾞｼｯｸM-PRO" w:hAnsi="HG丸ｺﾞｼｯｸM-PRO"/>
          <w:sz w:val="20"/>
          <w:u w:val="dotted"/>
        </w:rPr>
        <w:t>には欠かせない視点であることから、対話のなかで常に意識する</w:t>
      </w:r>
      <w:r w:rsidR="0065153C" w:rsidRPr="0065153C">
        <w:rPr>
          <w:rFonts w:ascii="HG丸ｺﾞｼｯｸM-PRO" w:eastAsia="HG丸ｺﾞｼｯｸM-PRO" w:hAnsi="HG丸ｺﾞｼｯｸM-PRO"/>
          <w:sz w:val="20"/>
          <w:u w:val="dotted"/>
        </w:rPr>
        <w:t xml:space="preserve">　　　　　　　　　　　</w:t>
      </w:r>
      <w:r w:rsidRPr="0065153C">
        <w:rPr>
          <w:rFonts w:ascii="HG丸ｺﾞｼｯｸM-PRO" w:eastAsia="HG丸ｺﾞｼｯｸM-PRO" w:hAnsi="HG丸ｺﾞｼｯｸM-PRO"/>
          <w:sz w:val="20"/>
          <w:u w:val="dotted"/>
        </w:rPr>
        <w:t>（　　）</w:t>
      </w:r>
    </w:p>
    <w:p w14:paraId="704BC534" w14:textId="77777777" w:rsidR="0065153C" w:rsidRDefault="006F01DE" w:rsidP="0065153C">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④情報の整理は、利用者から得た情報をその都度整理し、エコマップやジェノグラム、スト</w:t>
      </w:r>
    </w:p>
    <w:p w14:paraId="25D9592C" w14:textId="77777777" w:rsidR="006F01DE" w:rsidRPr="0065153C" w:rsidRDefault="006F01DE" w:rsidP="0065153C">
      <w:pPr>
        <w:ind w:firstLineChars="200" w:firstLine="4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レングスアセスメント票等のツールを活用することの有効性</w:t>
      </w:r>
      <w:r w:rsidR="0065153C"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1E3EBB70" w14:textId="77777777" w:rsidR="006F01DE" w:rsidRDefault="006F01DE" w:rsidP="0065153C">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⑤アセスメントの能動性・構成力を高めるには事例検討やGSVなどの場面に参加することの</w:t>
      </w:r>
    </w:p>
    <w:p w14:paraId="67A971FB" w14:textId="77777777" w:rsidR="006F01DE" w:rsidRPr="0065153C" w:rsidRDefault="006F01DE" w:rsidP="0065153C">
      <w:pPr>
        <w:ind w:firstLineChars="200" w:firstLine="400"/>
        <w:rPr>
          <w:rFonts w:ascii="HG丸ｺﾞｼｯｸM-PRO" w:eastAsia="HG丸ｺﾞｼｯｸM-PRO" w:hAnsi="HG丸ｺﾞｼｯｸM-PRO"/>
          <w:sz w:val="20"/>
          <w:u w:val="dotted"/>
        </w:rPr>
      </w:pPr>
      <w:r w:rsidRPr="0065153C">
        <w:rPr>
          <w:rFonts w:ascii="HG丸ｺﾞｼｯｸM-PRO" w:eastAsia="HG丸ｺﾞｼｯｸM-PRO" w:hAnsi="HG丸ｺﾞｼｯｸM-PRO"/>
          <w:sz w:val="20"/>
          <w:u w:val="dotted"/>
        </w:rPr>
        <w:t>重要性</w:t>
      </w:r>
      <w:r w:rsidR="0065153C" w:rsidRPr="0065153C">
        <w:rPr>
          <w:rFonts w:ascii="HG丸ｺﾞｼｯｸM-PRO" w:eastAsia="HG丸ｺﾞｼｯｸM-PRO" w:hAnsi="HG丸ｺﾞｼｯｸM-PRO"/>
          <w:sz w:val="20"/>
          <w:u w:val="dotted"/>
        </w:rPr>
        <w:t xml:space="preserve">　　　　　　　　　　　　　　　　　　　　　　　　　　　　　　　　　　　　　</w:t>
      </w:r>
      <w:r w:rsidRPr="0065153C">
        <w:rPr>
          <w:rFonts w:ascii="HG丸ｺﾞｼｯｸM-PRO" w:eastAsia="HG丸ｺﾞｼｯｸM-PRO" w:hAnsi="HG丸ｺﾞｼｯｸM-PRO"/>
          <w:sz w:val="20"/>
          <w:u w:val="dotted"/>
        </w:rPr>
        <w:t>（　　）</w:t>
      </w:r>
    </w:p>
    <w:p w14:paraId="6A869029" w14:textId="77777777" w:rsidR="006F01DE" w:rsidRDefault="006F01DE" w:rsidP="006F01DE">
      <w:pPr>
        <w:rPr>
          <w:rFonts w:ascii="HG丸ｺﾞｼｯｸM-PRO" w:eastAsia="HG丸ｺﾞｼｯｸM-PRO" w:hAnsi="HG丸ｺﾞｼｯｸM-PRO"/>
          <w:sz w:val="20"/>
        </w:rPr>
      </w:pPr>
    </w:p>
    <w:p w14:paraId="475556E7" w14:textId="77777777" w:rsidR="006F01DE" w:rsidRPr="006F01DE" w:rsidRDefault="006F01DE" w:rsidP="006F01DE">
      <w:pPr>
        <w:rPr>
          <w:rFonts w:ascii="HG丸ｺﾞｼｯｸM-PRO" w:eastAsia="HG丸ｺﾞｼｯｸM-PRO" w:hAnsi="HG丸ｺﾞｼｯｸM-PRO"/>
          <w:sz w:val="20"/>
          <w:bdr w:val="single" w:sz="4" w:space="0" w:color="auto"/>
        </w:rPr>
      </w:pPr>
      <w:r w:rsidRPr="006F01DE">
        <w:rPr>
          <w:rFonts w:ascii="HG丸ｺﾞｼｯｸM-PRO" w:eastAsia="HG丸ｺﾞｼｯｸM-PRO" w:hAnsi="HG丸ｺﾞｼｯｸM-PRO"/>
          <w:sz w:val="20"/>
          <w:bdr w:val="single" w:sz="4" w:space="0" w:color="auto"/>
        </w:rPr>
        <w:t>４．モニタリング</w:t>
      </w:r>
    </w:p>
    <w:p w14:paraId="2FF3A5E0" w14:textId="77777777" w:rsidR="006F01DE" w:rsidRPr="0065153C" w:rsidRDefault="006F01DE" w:rsidP="0065153C">
      <w:pPr>
        <w:ind w:firstLineChars="100" w:firstLine="200"/>
        <w:rPr>
          <w:rFonts w:ascii="HG丸ｺﾞｼｯｸM-PRO" w:eastAsia="HG丸ｺﾞｼｯｸM-PRO" w:hAnsi="HG丸ｺﾞｼｯｸM-PRO"/>
          <w:sz w:val="20"/>
          <w:u w:val="dotted"/>
        </w:rPr>
      </w:pPr>
      <w:r w:rsidRPr="0065153C">
        <w:rPr>
          <w:rFonts w:ascii="HG丸ｺﾞｼｯｸM-PRO" w:eastAsia="HG丸ｺﾞｼｯｸM-PRO" w:hAnsi="HG丸ｺﾞｼｯｸM-PRO" w:hint="eastAsia"/>
          <w:sz w:val="20"/>
          <w:u w:val="dotted"/>
        </w:rPr>
        <w:t xml:space="preserve">①基本相談支援で得られた情報による支援者の見立てがモニタリングに影響している　　</w:t>
      </w:r>
      <w:r w:rsidR="0065153C" w:rsidRPr="0065153C">
        <w:rPr>
          <w:rFonts w:ascii="HG丸ｺﾞｼｯｸM-PRO" w:eastAsia="HG丸ｺﾞｼｯｸM-PRO" w:hAnsi="HG丸ｺﾞｼｯｸM-PRO" w:hint="eastAsia"/>
          <w:sz w:val="20"/>
          <w:u w:val="dotted"/>
        </w:rPr>
        <w:t xml:space="preserve">　</w:t>
      </w:r>
      <w:r w:rsidRPr="0065153C">
        <w:rPr>
          <w:rFonts w:ascii="HG丸ｺﾞｼｯｸM-PRO" w:eastAsia="HG丸ｺﾞｼｯｸM-PRO" w:hAnsi="HG丸ｺﾞｼｯｸM-PRO" w:hint="eastAsia"/>
          <w:sz w:val="20"/>
          <w:u w:val="dotted"/>
        </w:rPr>
        <w:t>（　　）</w:t>
      </w:r>
    </w:p>
    <w:p w14:paraId="312F4091" w14:textId="77777777" w:rsidR="006F01DE" w:rsidRDefault="006F01DE" w:rsidP="0065153C">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②サービス利用の有効性だけではなく、人との関係性や環境の変化など、多角的な視点を</w:t>
      </w:r>
    </w:p>
    <w:p w14:paraId="7CCCCB5F" w14:textId="77777777" w:rsidR="006F01DE" w:rsidRPr="0065153C" w:rsidRDefault="006F01DE" w:rsidP="0065153C">
      <w:pPr>
        <w:ind w:firstLineChars="200" w:firstLine="400"/>
        <w:rPr>
          <w:rFonts w:ascii="HG丸ｺﾞｼｯｸM-PRO" w:eastAsia="HG丸ｺﾞｼｯｸM-PRO" w:hAnsi="HG丸ｺﾞｼｯｸM-PRO"/>
          <w:sz w:val="20"/>
          <w:u w:val="dotted"/>
        </w:rPr>
      </w:pPr>
      <w:r w:rsidRPr="0065153C">
        <w:rPr>
          <w:rFonts w:ascii="HG丸ｺﾞｼｯｸM-PRO" w:eastAsia="HG丸ｺﾞｼｯｸM-PRO" w:hAnsi="HG丸ｺﾞｼｯｸM-PRO"/>
          <w:sz w:val="20"/>
          <w:u w:val="dotted"/>
        </w:rPr>
        <w:t xml:space="preserve">もってモニタリングを行うことの重要性　　</w:t>
      </w:r>
      <w:r w:rsidR="0065153C" w:rsidRPr="0065153C">
        <w:rPr>
          <w:rFonts w:ascii="HG丸ｺﾞｼｯｸM-PRO" w:eastAsia="HG丸ｺﾞｼｯｸM-PRO" w:hAnsi="HG丸ｺﾞｼｯｸM-PRO"/>
          <w:sz w:val="20"/>
          <w:u w:val="dotted"/>
        </w:rPr>
        <w:t xml:space="preserve">　　　　　　　　　　　　　　　　　　　　</w:t>
      </w:r>
      <w:r w:rsidRPr="0065153C">
        <w:rPr>
          <w:rFonts w:ascii="HG丸ｺﾞｼｯｸM-PRO" w:eastAsia="HG丸ｺﾞｼｯｸM-PRO" w:hAnsi="HG丸ｺﾞｼｯｸM-PRO"/>
          <w:sz w:val="20"/>
          <w:u w:val="dotted"/>
        </w:rPr>
        <w:t>（　　）</w:t>
      </w:r>
    </w:p>
    <w:p w14:paraId="57A2ED67" w14:textId="77777777" w:rsidR="006F01DE" w:rsidRDefault="006F01DE" w:rsidP="006F01DE">
      <w:pPr>
        <w:rPr>
          <w:rFonts w:ascii="HG丸ｺﾞｼｯｸM-PRO" w:eastAsia="HG丸ｺﾞｼｯｸM-PRO" w:hAnsi="HG丸ｺﾞｼｯｸM-PRO"/>
          <w:sz w:val="20"/>
        </w:rPr>
      </w:pPr>
    </w:p>
    <w:sectPr w:rsidR="006F01DE" w:rsidSect="000C085D">
      <w:pgSz w:w="11906" w:h="16838"/>
      <w:pgMar w:top="1418" w:right="1361"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5D"/>
    <w:rsid w:val="000C085D"/>
    <w:rsid w:val="0015540B"/>
    <w:rsid w:val="001B0A28"/>
    <w:rsid w:val="005D66D0"/>
    <w:rsid w:val="0065153C"/>
    <w:rsid w:val="006829F5"/>
    <w:rsid w:val="006F01DE"/>
    <w:rsid w:val="00BD1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E84771"/>
  <w15:chartTrackingRefBased/>
  <w15:docId w15:val="{EA92571D-89B2-4DEA-BA3F-376C79C6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5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15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2022-10-28T01:20:00Z</cp:lastPrinted>
  <dcterms:created xsi:type="dcterms:W3CDTF">2024-10-30T04:21:00Z</dcterms:created>
  <dcterms:modified xsi:type="dcterms:W3CDTF">2024-10-30T04:21:00Z</dcterms:modified>
</cp:coreProperties>
</file>